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8777" w14:textId="77777777" w:rsidR="00040B0F" w:rsidRDefault="00040B0F" w:rsidP="00040B0F">
      <w:pPr>
        <w:jc w:val="center"/>
        <w:rPr>
          <w:rFonts w:ascii="Arial" w:hAnsi="Arial" w:cs="Arial"/>
          <w:b/>
          <w:bCs/>
          <w:sz w:val="28"/>
          <w:szCs w:val="28"/>
          <w:lang w:val="ru-RU"/>
        </w:rPr>
      </w:pPr>
      <w:r w:rsidRPr="00040B0F">
        <w:rPr>
          <w:rFonts w:ascii="Arial" w:hAnsi="Arial" w:cs="Arial"/>
          <w:b/>
          <w:bCs/>
          <w:sz w:val="28"/>
          <w:szCs w:val="28"/>
          <w:lang w:val="ru-RU"/>
        </w:rPr>
        <w:t>MARRËVESHJE PËR FURNIZIM ME ENERGJI ELEKTRIKE</w:t>
      </w:r>
    </w:p>
    <w:p w14:paraId="6E3BCE12" w14:textId="1F904E90" w:rsidR="00040B0F" w:rsidRDefault="00040B0F" w:rsidP="00E07828">
      <w:pPr>
        <w:jc w:val="both"/>
        <w:rPr>
          <w:rFonts w:ascii="Arial" w:hAnsi="Arial" w:cs="Arial"/>
          <w:sz w:val="24"/>
          <w:szCs w:val="24"/>
          <w:lang w:val="ru-RU"/>
        </w:rPr>
      </w:pPr>
      <w:r w:rsidRPr="00040B0F">
        <w:rPr>
          <w:rFonts w:ascii="Arial" w:hAnsi="Arial" w:cs="Arial"/>
          <w:sz w:val="24"/>
          <w:szCs w:val="24"/>
          <w:lang w:val="ru-RU"/>
        </w:rPr>
        <w:t xml:space="preserve">Kjo Marrëveshje për Furnizimin me Energji Elektrike (në tekstin e mëtejmë "Marrëveshja") është lidhur në Shkup, më </w:t>
      </w:r>
      <w:r>
        <w:rPr>
          <w:rFonts w:ascii="Arial" w:hAnsi="Arial" w:cs="Arial"/>
          <w:sz w:val="24"/>
          <w:szCs w:val="24"/>
        </w:rPr>
        <w:t xml:space="preserve">date </w:t>
      </w:r>
      <w:r>
        <w:rPr>
          <w:rFonts w:ascii="Arial" w:hAnsi="Arial" w:cs="Arial"/>
          <w:sz w:val="24"/>
          <w:szCs w:val="24"/>
          <w:lang w:val="ru-RU"/>
        </w:rPr>
        <w:t xml:space="preserve">________ _____ </w:t>
      </w:r>
      <w:r w:rsidRPr="00040B0F">
        <w:rPr>
          <w:rFonts w:ascii="Arial" w:hAnsi="Arial" w:cs="Arial"/>
          <w:sz w:val="24"/>
          <w:szCs w:val="24"/>
          <w:lang w:val="ru-RU"/>
        </w:rPr>
        <w:t>ndërmjet:</w:t>
      </w:r>
    </w:p>
    <w:p w14:paraId="23FF3480" w14:textId="2F7BBF2B" w:rsidR="00040B0F" w:rsidRDefault="00040B0F" w:rsidP="00E07828">
      <w:pPr>
        <w:jc w:val="both"/>
        <w:rPr>
          <w:rFonts w:ascii="Arial" w:hAnsi="Arial" w:cs="Arial"/>
          <w:sz w:val="24"/>
          <w:szCs w:val="24"/>
          <w:lang w:val="ru-RU"/>
        </w:rPr>
      </w:pPr>
      <w:r w:rsidRPr="00040B0F">
        <w:rPr>
          <w:rFonts w:ascii="Arial" w:hAnsi="Arial" w:cs="Arial"/>
          <w:sz w:val="24"/>
          <w:szCs w:val="24"/>
          <w:lang w:val="ru-RU"/>
        </w:rPr>
        <w:t xml:space="preserve">1. Shoqëri me </w:t>
      </w:r>
      <w:r w:rsidR="00A03700">
        <w:rPr>
          <w:rFonts w:ascii="Arial" w:hAnsi="Arial" w:cs="Arial"/>
          <w:sz w:val="24"/>
          <w:szCs w:val="24"/>
        </w:rPr>
        <w:t>P</w:t>
      </w:r>
      <w:r w:rsidRPr="00040B0F">
        <w:rPr>
          <w:rFonts w:ascii="Arial" w:hAnsi="Arial" w:cs="Arial"/>
          <w:sz w:val="24"/>
          <w:szCs w:val="24"/>
          <w:lang w:val="ru-RU"/>
        </w:rPr>
        <w:t xml:space="preserve">ërgjegjësi të </w:t>
      </w:r>
      <w:r w:rsidR="00A03700">
        <w:rPr>
          <w:rFonts w:ascii="Arial" w:hAnsi="Arial" w:cs="Arial"/>
          <w:sz w:val="24"/>
          <w:szCs w:val="24"/>
        </w:rPr>
        <w:t>K</w:t>
      </w:r>
      <w:r w:rsidRPr="00040B0F">
        <w:rPr>
          <w:rFonts w:ascii="Arial" w:hAnsi="Arial" w:cs="Arial"/>
          <w:sz w:val="24"/>
          <w:szCs w:val="24"/>
          <w:lang w:val="ru-RU"/>
        </w:rPr>
        <w:t>ufizuar FUTURE ENERGY TRADING AND EXC</w:t>
      </w:r>
      <w:r>
        <w:rPr>
          <w:rFonts w:ascii="Arial" w:hAnsi="Arial" w:cs="Arial"/>
          <w:sz w:val="24"/>
          <w:szCs w:val="24"/>
          <w:lang w:val="ru-RU"/>
        </w:rPr>
        <w:t>HANGE DYNAMICS-Filiala Koso</w:t>
      </w:r>
      <w:r>
        <w:rPr>
          <w:rFonts w:ascii="Arial" w:hAnsi="Arial" w:cs="Arial"/>
          <w:sz w:val="24"/>
          <w:szCs w:val="24"/>
        </w:rPr>
        <w:t>ë</w:t>
      </w:r>
      <w:r w:rsidRPr="00040B0F">
        <w:rPr>
          <w:rFonts w:ascii="Arial" w:hAnsi="Arial" w:cs="Arial"/>
          <w:sz w:val="24"/>
          <w:szCs w:val="24"/>
          <w:lang w:val="ru-RU"/>
        </w:rPr>
        <w:t xml:space="preserve"> FUTURE ENERGY TRADING AND EXCHANGE DYNAMICS në Maqedoni, Shkup,</w:t>
      </w:r>
      <w:r>
        <w:rPr>
          <w:rFonts w:ascii="Arial" w:hAnsi="Arial" w:cs="Arial"/>
          <w:sz w:val="24"/>
          <w:szCs w:val="24"/>
          <w:lang w:val="ru-RU"/>
        </w:rPr>
        <w:t xml:space="preserve"> me EDB 4028017531731 dhe EMBS</w:t>
      </w:r>
      <w:r w:rsidRPr="00040B0F">
        <w:rPr>
          <w:rFonts w:ascii="Arial" w:hAnsi="Arial" w:cs="Arial"/>
          <w:sz w:val="24"/>
          <w:szCs w:val="24"/>
          <w:lang w:val="ru-RU"/>
        </w:rPr>
        <w:t xml:space="preserve"> </w:t>
      </w:r>
      <w:r>
        <w:rPr>
          <w:rFonts w:ascii="Arial" w:hAnsi="Arial" w:cs="Arial"/>
          <w:sz w:val="24"/>
          <w:szCs w:val="24"/>
        </w:rPr>
        <w:t xml:space="preserve">7198507 </w:t>
      </w:r>
      <w:r>
        <w:rPr>
          <w:rFonts w:ascii="Arial" w:hAnsi="Arial" w:cs="Arial"/>
          <w:sz w:val="24"/>
          <w:szCs w:val="24"/>
          <w:lang w:val="ru-RU"/>
        </w:rPr>
        <w:t xml:space="preserve">me seline ne </w:t>
      </w:r>
      <w:r w:rsidRPr="00040B0F">
        <w:rPr>
          <w:rFonts w:ascii="Arial" w:hAnsi="Arial" w:cs="Arial"/>
          <w:sz w:val="24"/>
          <w:szCs w:val="24"/>
          <w:lang w:val="ru-RU"/>
        </w:rPr>
        <w:t>Mitropoliti Teodosij Gologanov 54B / kati 2 Shkup i përfaqësuar nga Personi Përgjegjës - Menaxheri Besim Kryeziu, si tregtar dhe furnizues i licencuar me energji elektrike në Republikën e Maqedonisë, nga njëra anë si Shitës/Furnizues (në tekstin e mëtejmë "FURNIZUESI")</w:t>
      </w:r>
    </w:p>
    <w:p w14:paraId="67025BDB" w14:textId="18DB1FBC" w:rsidR="00D1574E" w:rsidRPr="00A97CF1" w:rsidRDefault="00040B0F" w:rsidP="00D1574E">
      <w:pPr>
        <w:rPr>
          <w:rFonts w:ascii="Arial" w:hAnsi="Arial" w:cs="Arial"/>
          <w:sz w:val="24"/>
          <w:szCs w:val="24"/>
          <w:lang w:val="ru-RU"/>
        </w:rPr>
      </w:pPr>
      <w:r w:rsidRPr="00040B0F">
        <w:rPr>
          <w:rFonts w:ascii="Arial" w:hAnsi="Arial" w:cs="Arial"/>
          <w:sz w:val="24"/>
          <w:szCs w:val="24"/>
          <w:lang w:val="ru-RU"/>
        </w:rPr>
        <w:t>2. Shoqëria me seli në rrugën ____________________, me EMBS____________________ dhe EDB ___________________, e përfaqësuar nga Drejtuesi ____________ ______________, nga ana tjetër si Konsumator/Konsumator i Kualifikuar (në tekstin e mëtejmë: "KONSUMATOR").</w:t>
      </w:r>
    </w:p>
    <w:p w14:paraId="425B83BD" w14:textId="77777777" w:rsidR="009D2572" w:rsidRPr="00A97CF1" w:rsidRDefault="009D2572" w:rsidP="00D1574E">
      <w:pPr>
        <w:rPr>
          <w:rFonts w:ascii="Arial" w:hAnsi="Arial" w:cs="Arial"/>
          <w:sz w:val="24"/>
          <w:szCs w:val="24"/>
          <w:lang w:val="ru-RU"/>
        </w:rPr>
      </w:pPr>
    </w:p>
    <w:p w14:paraId="47CCC4D2" w14:textId="5B08FFE6" w:rsidR="00D1574E" w:rsidRPr="00A97CF1" w:rsidRDefault="00D1574E" w:rsidP="00D1574E">
      <w:pPr>
        <w:rPr>
          <w:rFonts w:ascii="Arial" w:hAnsi="Arial" w:cs="Arial"/>
          <w:b/>
          <w:sz w:val="24"/>
          <w:szCs w:val="24"/>
          <w:lang w:val="ru-RU"/>
        </w:rPr>
      </w:pPr>
      <w:r w:rsidRPr="00A97CF1">
        <w:rPr>
          <w:rFonts w:ascii="Arial" w:hAnsi="Arial" w:cs="Arial"/>
          <w:b/>
          <w:sz w:val="24"/>
          <w:szCs w:val="24"/>
          <w:lang w:val="ru-RU"/>
        </w:rPr>
        <w:t xml:space="preserve"> І. </w:t>
      </w:r>
      <w:r w:rsidR="00040B0F">
        <w:rPr>
          <w:rFonts w:ascii="Arial" w:hAnsi="Arial" w:cs="Arial"/>
          <w:b/>
          <w:sz w:val="24"/>
          <w:szCs w:val="24"/>
          <w:lang w:val="ru-RU"/>
        </w:rPr>
        <w:t xml:space="preserve">SUBJEKTI </w:t>
      </w:r>
      <w:r w:rsidR="00040B0F" w:rsidRPr="00040B0F">
        <w:rPr>
          <w:rFonts w:ascii="Arial" w:hAnsi="Arial" w:cs="Arial"/>
          <w:b/>
          <w:sz w:val="24"/>
          <w:szCs w:val="24"/>
          <w:lang w:val="ru-RU"/>
        </w:rPr>
        <w:t>I KONTRATËS</w:t>
      </w:r>
    </w:p>
    <w:p w14:paraId="57446C7C" w14:textId="7F2EBB7A"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1.1. </w:t>
      </w:r>
      <w:r w:rsidR="00040B0F" w:rsidRPr="00040B0F">
        <w:rPr>
          <w:rFonts w:ascii="Arial" w:hAnsi="Arial" w:cs="Arial"/>
          <w:sz w:val="24"/>
          <w:szCs w:val="24"/>
          <w:lang w:val="ru-RU"/>
        </w:rPr>
        <w:t>Objekti i kësaj Marrëveshjeje është blerja dhe shitja e EE, të cilën Furnizuesi ia shet Konsumatorit si EE, në përputhje me dispozitat e kësaj Marrëveshjeje dhe dispozitat e ZE, PP dhe rregulloreve të tjera në fuqi.</w:t>
      </w:r>
    </w:p>
    <w:p w14:paraId="405C2A5B" w14:textId="17D0CEA8" w:rsidR="00D1574E" w:rsidRPr="00A97CF1" w:rsidRDefault="00D1574E" w:rsidP="00E07828">
      <w:pPr>
        <w:jc w:val="both"/>
        <w:rPr>
          <w:rFonts w:ascii="Arial" w:hAnsi="Arial" w:cs="Arial"/>
          <w:sz w:val="24"/>
          <w:szCs w:val="24"/>
          <w:lang w:val="ru-RU"/>
        </w:rPr>
      </w:pPr>
      <w:r w:rsidRPr="00A97CF1">
        <w:rPr>
          <w:rFonts w:ascii="Arial" w:hAnsi="Arial" w:cs="Arial"/>
          <w:sz w:val="24"/>
          <w:szCs w:val="24"/>
          <w:lang w:val="ru-RU"/>
        </w:rPr>
        <w:t xml:space="preserve"> </w:t>
      </w:r>
      <w:r w:rsidR="00040B0F" w:rsidRPr="00040B0F">
        <w:rPr>
          <w:rFonts w:ascii="Arial" w:hAnsi="Arial" w:cs="Arial"/>
          <w:sz w:val="24"/>
          <w:szCs w:val="24"/>
          <w:lang w:val="ru-RU"/>
        </w:rPr>
        <w:t>1.2. Palët kontraktuese e lidhin këtë kontratë në bazë të Ofertës nr. __________ i _________ viti, i pranuar nga Konsumatori në vitin _____________, i cili është dhënë si aneks i kësaj Marrëveshjeje dhe përbën pjesë përbërëse të saj.</w:t>
      </w:r>
    </w:p>
    <w:p w14:paraId="4BD9CF1D" w14:textId="1714AFAA" w:rsidR="009D2572" w:rsidRPr="00A97CF1" w:rsidRDefault="00040B0F" w:rsidP="00E07828">
      <w:pPr>
        <w:jc w:val="both"/>
        <w:rPr>
          <w:rFonts w:ascii="Arial" w:hAnsi="Arial" w:cs="Arial"/>
          <w:sz w:val="24"/>
          <w:szCs w:val="24"/>
          <w:lang w:val="ru-RU"/>
        </w:rPr>
      </w:pPr>
      <w:r w:rsidRPr="00040B0F">
        <w:rPr>
          <w:rFonts w:ascii="Arial" w:hAnsi="Arial" w:cs="Arial"/>
          <w:sz w:val="24"/>
          <w:szCs w:val="24"/>
          <w:lang w:val="ru-RU"/>
        </w:rPr>
        <w:t>1.3. Furnizimi i EE në përputhje me këtë Marrëveshje do të kryhet në pikat e furnizimit të specifikuara si Aneksi 2 i kësaj Marrëveshjeje.</w:t>
      </w:r>
    </w:p>
    <w:p w14:paraId="67056209" w14:textId="1B7DDF60" w:rsidR="00D1574E" w:rsidRPr="00A97CF1" w:rsidRDefault="00D1574E" w:rsidP="00D1574E">
      <w:pPr>
        <w:rPr>
          <w:rFonts w:ascii="Arial" w:hAnsi="Arial" w:cs="Arial"/>
          <w:b/>
          <w:sz w:val="24"/>
          <w:szCs w:val="24"/>
          <w:lang w:val="ru-RU"/>
        </w:rPr>
      </w:pPr>
      <w:r w:rsidRPr="00A97CF1">
        <w:rPr>
          <w:rFonts w:ascii="Arial" w:hAnsi="Arial" w:cs="Arial"/>
          <w:b/>
          <w:sz w:val="24"/>
          <w:szCs w:val="24"/>
          <w:lang w:val="ru-RU"/>
        </w:rPr>
        <w:t xml:space="preserve">ІІ. </w:t>
      </w:r>
      <w:r w:rsidR="00040B0F" w:rsidRPr="00040B0F">
        <w:rPr>
          <w:rFonts w:ascii="Arial" w:hAnsi="Arial" w:cs="Arial"/>
          <w:b/>
          <w:sz w:val="24"/>
          <w:szCs w:val="24"/>
          <w:lang w:val="ru-RU"/>
        </w:rPr>
        <w:t>AFATI I VLEFSHMËRISË SË MARRËVESHJES</w:t>
      </w:r>
    </w:p>
    <w:p w14:paraId="148B9CD0" w14:textId="699BF027" w:rsidR="00040B0F" w:rsidRPr="00040B0F" w:rsidRDefault="00040B0F" w:rsidP="00040B0F">
      <w:pPr>
        <w:jc w:val="both"/>
        <w:rPr>
          <w:rFonts w:ascii="Arial" w:hAnsi="Arial" w:cs="Arial"/>
          <w:sz w:val="24"/>
          <w:szCs w:val="24"/>
          <w:lang w:val="ru-RU"/>
        </w:rPr>
      </w:pPr>
      <w:r w:rsidRPr="00040B0F">
        <w:rPr>
          <w:rFonts w:ascii="Arial" w:hAnsi="Arial" w:cs="Arial"/>
          <w:sz w:val="24"/>
          <w:szCs w:val="24"/>
          <w:lang w:val="ru-RU"/>
        </w:rPr>
        <w:t>2.1. Palët kontraktuese bien dakord që kjo Marrëveshje të hyjë në fuqi në ditën e nënshkrimit të saj dhe të zgjasë deri në ________________ .</w:t>
      </w:r>
    </w:p>
    <w:p w14:paraId="3D9CA9FB" w14:textId="77777777" w:rsidR="00040B0F" w:rsidRDefault="00040B0F" w:rsidP="00040B0F">
      <w:pPr>
        <w:jc w:val="both"/>
        <w:rPr>
          <w:rFonts w:ascii="Arial" w:hAnsi="Arial" w:cs="Arial"/>
          <w:sz w:val="24"/>
          <w:szCs w:val="24"/>
          <w:lang w:val="ru-RU"/>
        </w:rPr>
      </w:pPr>
      <w:r w:rsidRPr="00040B0F">
        <w:rPr>
          <w:rFonts w:ascii="Arial" w:hAnsi="Arial" w:cs="Arial"/>
          <w:sz w:val="24"/>
          <w:szCs w:val="24"/>
          <w:lang w:val="ru-RU"/>
        </w:rPr>
        <w:t>2.2. Palët kontraktuese bien dakord që periudha e përcaktuar e furnizimit me EE të Konsumatorit të fillojë nga ora 00:00 e ditës ___________ të vitit dhe të zgjasë deri në orën 24:00 të ditës ____________ të vitit.</w:t>
      </w:r>
    </w:p>
    <w:p w14:paraId="756B5449" w14:textId="2C4EC809" w:rsidR="00A97CF1" w:rsidRDefault="00D1574E" w:rsidP="00040B0F">
      <w:pPr>
        <w:jc w:val="both"/>
        <w:rPr>
          <w:rFonts w:ascii="Arial" w:hAnsi="Arial" w:cs="Arial"/>
          <w:sz w:val="24"/>
          <w:szCs w:val="24"/>
          <w:lang w:val="ru-RU"/>
        </w:rPr>
      </w:pPr>
      <w:r w:rsidRPr="00A97CF1">
        <w:rPr>
          <w:rFonts w:ascii="Arial" w:hAnsi="Arial" w:cs="Arial"/>
          <w:sz w:val="24"/>
          <w:szCs w:val="24"/>
          <w:lang w:val="ru-RU"/>
        </w:rPr>
        <w:lastRenderedPageBreak/>
        <w:t>2.3</w:t>
      </w:r>
      <w:r w:rsidR="005B5A4B" w:rsidRPr="005B5A4B">
        <w:rPr>
          <w:rFonts w:ascii="Arial" w:hAnsi="Arial" w:cs="Arial"/>
          <w:sz w:val="24"/>
          <w:szCs w:val="24"/>
          <w:lang w:val="ru-RU"/>
        </w:rPr>
        <w:t xml:space="preserve">. </w:t>
      </w:r>
      <w:r w:rsidR="00040B0F" w:rsidRPr="00040B0F">
        <w:rPr>
          <w:rFonts w:ascii="Arial" w:hAnsi="Arial" w:cs="Arial"/>
          <w:sz w:val="24"/>
          <w:szCs w:val="24"/>
          <w:lang w:val="ru-RU"/>
        </w:rPr>
        <w:t>Palët kontraktuese bien dakord që, nëse asnjëra prej tyre nuk paraqet një kërkesë me shkrim për: përfundimin e vlefshmërisë së kësaj Marrëveshjeje ose propozimin për ndryshime në kushtet e kësaj Marrëveshjeje jo më vonë se 45 (dyzet e pesë ditë) ditë para skadimit të saj, ajo do të konsiderohet se kjo Marrëveshje zgjatet në të njëjtat kushte të përcaktuara në Marrëveshje dhe për një kohëzgjatje prej një viti kalendarik (për vitin pasardhës).</w:t>
      </w:r>
    </w:p>
    <w:p w14:paraId="655CC6CD" w14:textId="77777777" w:rsidR="00040B0F" w:rsidRDefault="00040B0F" w:rsidP="00040B0F">
      <w:pPr>
        <w:jc w:val="both"/>
        <w:rPr>
          <w:rFonts w:ascii="Arial" w:hAnsi="Arial" w:cs="Arial"/>
          <w:b/>
          <w:sz w:val="24"/>
          <w:szCs w:val="24"/>
        </w:rPr>
      </w:pPr>
    </w:p>
    <w:p w14:paraId="6693BC8A" w14:textId="77777777" w:rsidR="00040B0F" w:rsidRDefault="00D1574E" w:rsidP="00040B0F">
      <w:pPr>
        <w:rPr>
          <w:rFonts w:ascii="Arial" w:hAnsi="Arial" w:cs="Arial"/>
          <w:b/>
          <w:sz w:val="24"/>
          <w:szCs w:val="24"/>
          <w:lang w:val="ru-RU"/>
        </w:rPr>
      </w:pPr>
      <w:r w:rsidRPr="00A97CF1">
        <w:rPr>
          <w:rFonts w:ascii="Arial" w:hAnsi="Arial" w:cs="Arial"/>
          <w:b/>
          <w:sz w:val="24"/>
          <w:szCs w:val="24"/>
        </w:rPr>
        <w:t>III</w:t>
      </w:r>
      <w:r w:rsidRPr="00A97CF1">
        <w:rPr>
          <w:rFonts w:ascii="Arial" w:hAnsi="Arial" w:cs="Arial"/>
          <w:b/>
          <w:sz w:val="24"/>
          <w:szCs w:val="24"/>
          <w:lang w:val="ru-RU"/>
        </w:rPr>
        <w:t xml:space="preserve">. </w:t>
      </w:r>
      <w:r w:rsidR="00040B0F" w:rsidRPr="00040B0F">
        <w:rPr>
          <w:rFonts w:ascii="Arial" w:hAnsi="Arial" w:cs="Arial"/>
          <w:b/>
          <w:sz w:val="24"/>
          <w:szCs w:val="24"/>
          <w:lang w:val="ru-RU"/>
        </w:rPr>
        <w:t>SHKËMBIMI I INFORMACIONIT</w:t>
      </w:r>
    </w:p>
    <w:p w14:paraId="022D22BA" w14:textId="77777777" w:rsidR="001D413A" w:rsidRPr="001D413A" w:rsidRDefault="001D413A" w:rsidP="001D413A">
      <w:pPr>
        <w:rPr>
          <w:rFonts w:ascii="Arial" w:hAnsi="Arial" w:cs="Arial"/>
          <w:sz w:val="24"/>
          <w:szCs w:val="24"/>
          <w:lang w:val="ru-RU"/>
        </w:rPr>
      </w:pPr>
      <w:r w:rsidRPr="001D413A">
        <w:rPr>
          <w:rFonts w:ascii="Arial" w:hAnsi="Arial" w:cs="Arial"/>
          <w:sz w:val="24"/>
          <w:szCs w:val="24"/>
          <w:lang w:val="ru-RU"/>
        </w:rPr>
        <w:t>3.1. Nëse një ngjarje ose situatë ndodh me ndonjë palë kontraktuale që mund të ndikojë në përmbushjen e detyrimeve të asaj pale sipas kësaj Marrëveshjeje, kjo palë është e detyruar të njoftojë palën tjetër për një ngjarje ose situatë të tillë, brenda 10 ditëve nga ndodhja e së njëjtës. .</w:t>
      </w:r>
    </w:p>
    <w:p w14:paraId="1899E0C3" w14:textId="77777777" w:rsidR="001D413A" w:rsidRPr="001D413A" w:rsidRDefault="001D413A" w:rsidP="001D413A">
      <w:pPr>
        <w:rPr>
          <w:rFonts w:ascii="Arial" w:hAnsi="Arial" w:cs="Arial"/>
          <w:sz w:val="24"/>
          <w:szCs w:val="24"/>
          <w:lang w:val="ru-RU"/>
        </w:rPr>
      </w:pPr>
      <w:r w:rsidRPr="001D413A">
        <w:rPr>
          <w:rFonts w:ascii="Arial" w:hAnsi="Arial" w:cs="Arial"/>
          <w:sz w:val="24"/>
          <w:szCs w:val="24"/>
          <w:lang w:val="ru-RU"/>
        </w:rPr>
        <w:t>3.2. Palët kontraktuese bien dakord që shkëmbimi i informacionit të bëhet ekskluzivisht në kontaktet e mëposhtme:</w:t>
      </w:r>
    </w:p>
    <w:p w14:paraId="62504C3E" w14:textId="77777777" w:rsidR="001D413A" w:rsidRPr="001D413A" w:rsidRDefault="001D413A" w:rsidP="001D413A">
      <w:pPr>
        <w:rPr>
          <w:rFonts w:ascii="Arial" w:hAnsi="Arial" w:cs="Arial"/>
          <w:sz w:val="24"/>
          <w:szCs w:val="24"/>
          <w:lang w:val="ru-RU"/>
        </w:rPr>
      </w:pPr>
      <w:r w:rsidRPr="001D413A">
        <w:rPr>
          <w:rFonts w:ascii="Arial" w:hAnsi="Arial" w:cs="Arial"/>
          <w:sz w:val="24"/>
          <w:szCs w:val="24"/>
          <w:lang w:val="ru-RU"/>
        </w:rPr>
        <w:t xml:space="preserve">Për Furnizuesin:Tel.: 070/287-959 E-mail: info@fuentedynamics.com </w:t>
      </w:r>
    </w:p>
    <w:p w14:paraId="3D89C83B" w14:textId="77777777" w:rsidR="001D413A" w:rsidRPr="001D413A" w:rsidRDefault="001D413A" w:rsidP="001D413A">
      <w:pPr>
        <w:rPr>
          <w:rFonts w:ascii="Arial" w:hAnsi="Arial" w:cs="Arial"/>
          <w:sz w:val="24"/>
          <w:szCs w:val="24"/>
          <w:lang w:val="ru-RU"/>
        </w:rPr>
      </w:pPr>
      <w:r w:rsidRPr="001D413A">
        <w:rPr>
          <w:rFonts w:ascii="Arial" w:hAnsi="Arial" w:cs="Arial"/>
          <w:sz w:val="24"/>
          <w:szCs w:val="24"/>
          <w:lang w:val="ru-RU"/>
        </w:rPr>
        <w:t xml:space="preserve">Për Konsumatorin:Теl.: Е-mail: </w:t>
      </w:r>
    </w:p>
    <w:p w14:paraId="6B1A8AB4" w14:textId="77777777" w:rsidR="001D413A" w:rsidRDefault="001D413A" w:rsidP="001D413A">
      <w:pPr>
        <w:rPr>
          <w:rFonts w:ascii="Arial" w:hAnsi="Arial" w:cs="Arial"/>
          <w:sz w:val="24"/>
          <w:szCs w:val="24"/>
          <w:lang w:val="ru-RU"/>
        </w:rPr>
      </w:pPr>
      <w:r w:rsidRPr="001D413A">
        <w:rPr>
          <w:rFonts w:ascii="Arial" w:hAnsi="Arial" w:cs="Arial"/>
          <w:sz w:val="24"/>
          <w:szCs w:val="24"/>
          <w:lang w:val="ru-RU"/>
        </w:rPr>
        <w:t>3.3. Në rast ndryshimi të kontakteve të komunikimit, Pala që bën ndryshimin do të njoftojë me shkrim Palën tjetër.</w:t>
      </w:r>
    </w:p>
    <w:p w14:paraId="6A86EA86" w14:textId="587BD46E" w:rsidR="00D1574E" w:rsidRPr="00A97CF1" w:rsidRDefault="00D1574E" w:rsidP="001D413A">
      <w:pPr>
        <w:rPr>
          <w:rFonts w:ascii="Arial" w:hAnsi="Arial" w:cs="Arial"/>
          <w:b/>
          <w:sz w:val="24"/>
          <w:szCs w:val="24"/>
          <w:lang w:val="ru-RU"/>
        </w:rPr>
      </w:pPr>
      <w:r w:rsidRPr="00A97CF1">
        <w:rPr>
          <w:rFonts w:ascii="Arial" w:hAnsi="Arial" w:cs="Arial"/>
          <w:b/>
          <w:sz w:val="24"/>
          <w:szCs w:val="24"/>
        </w:rPr>
        <w:t>IV</w:t>
      </w:r>
      <w:r w:rsidRPr="00A97CF1">
        <w:rPr>
          <w:rFonts w:ascii="Arial" w:hAnsi="Arial" w:cs="Arial"/>
          <w:b/>
          <w:sz w:val="24"/>
          <w:szCs w:val="24"/>
          <w:lang w:val="ru-RU"/>
        </w:rPr>
        <w:t xml:space="preserve">. </w:t>
      </w:r>
      <w:r w:rsidR="001D413A" w:rsidRPr="001D413A">
        <w:rPr>
          <w:rFonts w:ascii="Arial" w:hAnsi="Arial" w:cs="Arial"/>
          <w:b/>
          <w:sz w:val="24"/>
          <w:szCs w:val="24"/>
          <w:lang w:val="ru-RU"/>
        </w:rPr>
        <w:t>ÇMIMI</w:t>
      </w:r>
    </w:p>
    <w:p w14:paraId="68B81445" w14:textId="77777777"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4.1. Sasitë e dakorduara</w:t>
      </w:r>
    </w:p>
    <w:p w14:paraId="78EE944C" w14:textId="77777777"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4.1.1. Furnizuesi do të furnizojë konsumatorin me EE në sasi sipas nevojës së tij.</w:t>
      </w:r>
    </w:p>
    <w:p w14:paraId="73BC23C3" w14:textId="77777777"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4.2 Çmimet</w:t>
      </w:r>
    </w:p>
    <w:p w14:paraId="13B4EF4C" w14:textId="57555CFA"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4.2.1. Çmimi për një MWh energji elektrike është i indeksuar në EUR/MWh</w:t>
      </w:r>
      <w:r w:rsidR="00E5231B">
        <w:rPr>
          <w:rFonts w:ascii="Arial" w:hAnsi="Arial" w:cs="Arial"/>
          <w:sz w:val="24"/>
          <w:szCs w:val="24"/>
        </w:rPr>
        <w:t xml:space="preserve"> </w:t>
      </w:r>
      <w:r w:rsidRPr="001D413A">
        <w:rPr>
          <w:rFonts w:ascii="Arial" w:hAnsi="Arial" w:cs="Arial"/>
          <w:sz w:val="24"/>
          <w:szCs w:val="24"/>
          <w:lang w:val="ru-RU"/>
        </w:rPr>
        <w:t>ose denarë/MWh. Çmimi i shprehur në kWh është MKD/kWh.</w:t>
      </w:r>
    </w:p>
    <w:p w14:paraId="4717C19C" w14:textId="1F4CE90A" w:rsidR="00A97CF1" w:rsidRPr="00A97CF1" w:rsidRDefault="001D413A" w:rsidP="001D413A">
      <w:pPr>
        <w:jc w:val="both"/>
        <w:rPr>
          <w:rFonts w:ascii="Arial" w:hAnsi="Arial" w:cs="Arial"/>
          <w:sz w:val="24"/>
          <w:szCs w:val="24"/>
          <w:lang w:val="ru-RU"/>
        </w:rPr>
      </w:pPr>
      <w:r w:rsidRPr="001D413A">
        <w:rPr>
          <w:rFonts w:ascii="Arial" w:hAnsi="Arial" w:cs="Arial"/>
          <w:sz w:val="24"/>
          <w:szCs w:val="24"/>
          <w:lang w:val="ru-RU"/>
        </w:rPr>
        <w:t>4.2.2. Palët kontraktuese bien dakord që çmimi i specifikuar në paragrafin e mëparshëm nuk përfshin TVSH-në ose taksat dhe detyrimet e tjera.</w:t>
      </w:r>
    </w:p>
    <w:p w14:paraId="47173A8B" w14:textId="723F35F3" w:rsidR="00D1574E" w:rsidRPr="00A97CF1" w:rsidRDefault="00D1574E" w:rsidP="00D1574E">
      <w:pPr>
        <w:rPr>
          <w:rFonts w:ascii="Arial" w:hAnsi="Arial" w:cs="Arial"/>
          <w:b/>
          <w:sz w:val="24"/>
          <w:szCs w:val="24"/>
          <w:lang w:val="ru-RU"/>
        </w:rPr>
      </w:pPr>
      <w:r w:rsidRPr="00A97CF1">
        <w:rPr>
          <w:rFonts w:ascii="Arial" w:hAnsi="Arial" w:cs="Arial"/>
          <w:b/>
          <w:sz w:val="24"/>
          <w:szCs w:val="24"/>
        </w:rPr>
        <w:t>V</w:t>
      </w:r>
      <w:r w:rsidRPr="00A97CF1">
        <w:rPr>
          <w:rFonts w:ascii="Arial" w:hAnsi="Arial" w:cs="Arial"/>
          <w:b/>
          <w:sz w:val="24"/>
          <w:szCs w:val="24"/>
          <w:lang w:val="ru-RU"/>
        </w:rPr>
        <w:t xml:space="preserve">. </w:t>
      </w:r>
      <w:r w:rsidR="001D413A" w:rsidRPr="001D413A">
        <w:rPr>
          <w:rFonts w:ascii="Arial" w:hAnsi="Arial" w:cs="Arial"/>
          <w:b/>
          <w:sz w:val="24"/>
          <w:szCs w:val="24"/>
          <w:lang w:val="ru-RU"/>
        </w:rPr>
        <w:t>DOR</w:t>
      </w:r>
      <w:r w:rsidR="00A03700" w:rsidRPr="00A03700">
        <w:rPr>
          <w:rFonts w:ascii="Arial" w:hAnsi="Arial" w:cs="Arial"/>
          <w:b/>
          <w:sz w:val="24"/>
          <w:szCs w:val="24"/>
        </w:rPr>
        <w:t>Ë</w:t>
      </w:r>
      <w:r w:rsidR="00A03700">
        <w:rPr>
          <w:rFonts w:ascii="Arial" w:hAnsi="Arial" w:cs="Arial"/>
          <w:b/>
          <w:sz w:val="24"/>
          <w:szCs w:val="24"/>
        </w:rPr>
        <w:t>ZIMI</w:t>
      </w:r>
      <w:r w:rsidR="001D413A" w:rsidRPr="001D413A">
        <w:rPr>
          <w:rFonts w:ascii="Arial" w:hAnsi="Arial" w:cs="Arial"/>
          <w:b/>
          <w:sz w:val="24"/>
          <w:szCs w:val="24"/>
          <w:lang w:val="ru-RU"/>
        </w:rPr>
        <w:t xml:space="preserve"> DHE PAGESA E FATURËS</w:t>
      </w:r>
    </w:p>
    <w:p w14:paraId="0C5F5E13" w14:textId="0BF4F8CA" w:rsidR="005B5A4B" w:rsidRDefault="00D1574E" w:rsidP="00E07828">
      <w:pPr>
        <w:jc w:val="both"/>
        <w:rPr>
          <w:rFonts w:ascii="Arial" w:hAnsi="Arial" w:cs="Arial"/>
          <w:sz w:val="24"/>
          <w:szCs w:val="24"/>
          <w:lang w:val="ru-RU"/>
        </w:rPr>
      </w:pPr>
      <w:r w:rsidRPr="00A97CF1">
        <w:rPr>
          <w:rFonts w:ascii="Arial" w:hAnsi="Arial" w:cs="Arial"/>
          <w:sz w:val="24"/>
          <w:szCs w:val="24"/>
          <w:lang w:val="ru-RU"/>
        </w:rPr>
        <w:lastRenderedPageBreak/>
        <w:t xml:space="preserve">5.1. </w:t>
      </w:r>
      <w:r w:rsidR="001D413A" w:rsidRPr="001D413A">
        <w:rPr>
          <w:rFonts w:ascii="Arial" w:hAnsi="Arial" w:cs="Arial"/>
          <w:sz w:val="24"/>
          <w:szCs w:val="24"/>
          <w:lang w:val="ru-RU"/>
        </w:rPr>
        <w:t>Furnizuesi merr përsipër të lëshojë një faturë mujore për EE-në e konsumuar dhe t'ia dorëzojë Konsumatorit në mënyrë elektronike në adresën elektronike të treguar më sipër, e cila do të konsiderohet një version informativ dhe do t'ia dërgojë faturën origjinale në formë të printuar Furnizuesit në adresën e mëposhtme. :____________________. Fatura mujore do t'i lëshohet dhe do t'i dorëzohet Konsumatorit jo më vonë se data 15 e muajit për muajin paraardhës.</w:t>
      </w:r>
    </w:p>
    <w:p w14:paraId="30BE65F7" w14:textId="77777777" w:rsidR="001D413A" w:rsidRPr="001D413A" w:rsidRDefault="001D413A" w:rsidP="001D413A">
      <w:pPr>
        <w:rPr>
          <w:rFonts w:ascii="Arial" w:hAnsi="Arial" w:cs="Arial"/>
          <w:sz w:val="24"/>
          <w:szCs w:val="24"/>
          <w:lang w:val="ru-RU"/>
        </w:rPr>
      </w:pPr>
      <w:r w:rsidRPr="001D413A">
        <w:rPr>
          <w:rFonts w:ascii="Arial" w:hAnsi="Arial" w:cs="Arial"/>
          <w:sz w:val="24"/>
          <w:szCs w:val="24"/>
          <w:lang w:val="ru-RU"/>
        </w:rPr>
        <w:t>5.2. Konsumatori është i detyruar t'i paguajë Furnizuesit faturat mujore për muajin paraardhës jo më vonë se data 30 e muajit në llogarinë e transaksionit të Furnizuesit të specifikuar në faturë.</w:t>
      </w:r>
    </w:p>
    <w:p w14:paraId="7DA39E07" w14:textId="13D74BD1" w:rsidR="009D2572" w:rsidRDefault="001D413A" w:rsidP="001D413A">
      <w:pPr>
        <w:rPr>
          <w:rFonts w:ascii="Arial" w:hAnsi="Arial" w:cs="Arial"/>
          <w:sz w:val="24"/>
          <w:szCs w:val="24"/>
          <w:lang w:val="ru-RU"/>
        </w:rPr>
      </w:pPr>
      <w:r w:rsidRPr="001D413A">
        <w:rPr>
          <w:rFonts w:ascii="Arial" w:hAnsi="Arial" w:cs="Arial"/>
          <w:sz w:val="24"/>
          <w:szCs w:val="24"/>
          <w:lang w:val="ru-RU"/>
        </w:rPr>
        <w:t>5.3. Në rast të pagesës me vonesë pas datës së caktuar, Furnizuesi ka të drejtë të paguajë kamatë ndëshkuese ligjore në përputhje me legjislacionin në fuqi.</w:t>
      </w:r>
    </w:p>
    <w:p w14:paraId="45845A21" w14:textId="77777777" w:rsidR="001D413A" w:rsidRPr="00A97CF1" w:rsidRDefault="001D413A" w:rsidP="001D413A">
      <w:pPr>
        <w:rPr>
          <w:rFonts w:ascii="Arial" w:hAnsi="Arial" w:cs="Arial"/>
          <w:sz w:val="24"/>
          <w:szCs w:val="24"/>
          <w:lang w:val="ru-RU"/>
        </w:rPr>
      </w:pPr>
    </w:p>
    <w:p w14:paraId="35FE3326" w14:textId="1792E11F" w:rsidR="005B5A4B" w:rsidRDefault="00D1574E" w:rsidP="005B5A4B">
      <w:pPr>
        <w:rPr>
          <w:rFonts w:ascii="Arial" w:hAnsi="Arial" w:cs="Arial"/>
          <w:b/>
          <w:sz w:val="24"/>
          <w:szCs w:val="24"/>
          <w:lang w:val="ru-RU"/>
        </w:rPr>
      </w:pPr>
      <w:r w:rsidRPr="00A97CF1">
        <w:rPr>
          <w:rFonts w:ascii="Arial" w:hAnsi="Arial" w:cs="Arial"/>
          <w:b/>
          <w:sz w:val="24"/>
          <w:szCs w:val="24"/>
        </w:rPr>
        <w:t>VI</w:t>
      </w:r>
      <w:r w:rsidRPr="00A97CF1">
        <w:rPr>
          <w:rFonts w:ascii="Arial" w:hAnsi="Arial" w:cs="Arial"/>
          <w:b/>
          <w:sz w:val="24"/>
          <w:szCs w:val="24"/>
          <w:lang w:val="ru-RU"/>
        </w:rPr>
        <w:t xml:space="preserve">. </w:t>
      </w:r>
      <w:r w:rsidR="001D413A" w:rsidRPr="001D413A">
        <w:rPr>
          <w:rFonts w:ascii="Arial" w:hAnsi="Arial" w:cs="Arial"/>
          <w:b/>
          <w:sz w:val="24"/>
          <w:szCs w:val="24"/>
          <w:lang w:val="ru-RU"/>
        </w:rPr>
        <w:t>PËRFUNDIMI I MARRËVESHJES</w:t>
      </w:r>
    </w:p>
    <w:p w14:paraId="3FF4CE06" w14:textId="77777777"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6.1. Palët kontraktuese bien dakord që kjo Marrëveshje mund të përfundojë në rastet e mëposhtme:</w:t>
      </w:r>
    </w:p>
    <w:p w14:paraId="2D909B1E" w14:textId="77777777"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 Me skadimin e afatit të Marrëveshjes, nëse ndonjëra nga palët kontraktuese dorëzon një njoftim me shkrim, në përputhje me Rregullat e Furnizimit me Energji Elektrike;</w:t>
      </w:r>
    </w:p>
    <w:p w14:paraId="1F9B86B2" w14:textId="77777777"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 Me pëlqimin e ndërsjellë me shkrim ndërmjet Palëve Kontraktuese;</w:t>
      </w:r>
    </w:p>
    <w:p w14:paraId="2C8B285E" w14:textId="77777777"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 Pas kalimit të 10 (dhjetë) ditëve nga dërgimi i një njoftimi me shkrim nga Furnizuesi, në rast se Konsumatori ka borxhe të papaguara dhe të papaguara sipas kësaj Marrëveshjeje.</w:t>
      </w:r>
    </w:p>
    <w:p w14:paraId="71985F7C" w14:textId="77777777"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 Në mënyrë të njëanshme, me kërkesë të Konsumatorit, me njoftim me shkrim 10 (dhjetë) ditë në rast të mospërmbushjes së detyrimeve kontraktuale nga Furnizuesi;</w:t>
      </w:r>
    </w:p>
    <w:p w14:paraId="318D73D3" w14:textId="31F24959" w:rsidR="00A97CF1" w:rsidRDefault="001D413A" w:rsidP="001D413A">
      <w:pPr>
        <w:jc w:val="both"/>
        <w:rPr>
          <w:rFonts w:ascii="Arial" w:hAnsi="Arial" w:cs="Arial"/>
          <w:sz w:val="24"/>
          <w:szCs w:val="24"/>
          <w:lang w:val="ru-RU"/>
        </w:rPr>
      </w:pPr>
      <w:r w:rsidRPr="001D413A">
        <w:rPr>
          <w:rFonts w:ascii="Arial" w:hAnsi="Arial" w:cs="Arial"/>
          <w:sz w:val="24"/>
          <w:szCs w:val="24"/>
          <w:lang w:val="ru-RU"/>
        </w:rPr>
        <w:t>- Në mënyrë të njëanshme me kërkesë të Furnizuesit, me njoftim me shkrim 10 (dhjetë) ditë përpara.</w:t>
      </w:r>
    </w:p>
    <w:p w14:paraId="36F4A92F" w14:textId="77777777" w:rsidR="001D413A" w:rsidRPr="00A97CF1" w:rsidRDefault="001D413A" w:rsidP="001D413A">
      <w:pPr>
        <w:jc w:val="both"/>
        <w:rPr>
          <w:rFonts w:ascii="Arial" w:hAnsi="Arial" w:cs="Arial"/>
          <w:sz w:val="24"/>
          <w:szCs w:val="24"/>
          <w:lang w:val="ru-RU"/>
        </w:rPr>
      </w:pPr>
    </w:p>
    <w:p w14:paraId="7D78865A" w14:textId="1FD060D5" w:rsidR="00D1574E" w:rsidRPr="00A97CF1" w:rsidRDefault="00D1574E" w:rsidP="009D2572">
      <w:pPr>
        <w:rPr>
          <w:rFonts w:ascii="Arial" w:hAnsi="Arial" w:cs="Arial"/>
          <w:b/>
          <w:sz w:val="24"/>
          <w:szCs w:val="24"/>
        </w:rPr>
      </w:pPr>
      <w:r w:rsidRPr="00A97CF1">
        <w:rPr>
          <w:rFonts w:ascii="Arial" w:hAnsi="Arial" w:cs="Arial"/>
          <w:b/>
          <w:sz w:val="24"/>
          <w:szCs w:val="24"/>
        </w:rPr>
        <w:t xml:space="preserve">VII. </w:t>
      </w:r>
      <w:r w:rsidR="001D413A" w:rsidRPr="001D413A">
        <w:rPr>
          <w:rFonts w:ascii="Arial" w:hAnsi="Arial" w:cs="Arial"/>
          <w:b/>
          <w:sz w:val="24"/>
          <w:szCs w:val="24"/>
        </w:rPr>
        <w:t>KUSHTET E PËRGJITHSHME</w:t>
      </w:r>
    </w:p>
    <w:p w14:paraId="6BCB4F69" w14:textId="77777777" w:rsidR="001D413A" w:rsidRPr="001D413A" w:rsidRDefault="001D413A" w:rsidP="001D413A">
      <w:pPr>
        <w:jc w:val="both"/>
        <w:rPr>
          <w:rFonts w:ascii="Arial" w:hAnsi="Arial" w:cs="Arial"/>
          <w:sz w:val="24"/>
          <w:szCs w:val="24"/>
          <w:lang w:val="ru-RU"/>
        </w:rPr>
      </w:pPr>
      <w:r w:rsidRPr="001D413A">
        <w:rPr>
          <w:rFonts w:ascii="Arial" w:hAnsi="Arial" w:cs="Arial"/>
          <w:sz w:val="24"/>
          <w:szCs w:val="24"/>
          <w:lang w:val="ru-RU"/>
        </w:rPr>
        <w:t xml:space="preserve">7.1. Kushtet e përgjithshme për furnizimin me energji elektrike janë dhënë si Aneksi 1 i kësaj Marrëveshjeje dhe ato përbëjnë një pjesë integrale të kësaj Marrëveshjeje ose janë publikuar në faqen e internetit të Furnizuesit www.fuentedynamics.com Kushtet e </w:t>
      </w:r>
      <w:r w:rsidRPr="001D413A">
        <w:rPr>
          <w:rFonts w:ascii="Arial" w:hAnsi="Arial" w:cs="Arial"/>
          <w:sz w:val="24"/>
          <w:szCs w:val="24"/>
          <w:lang w:val="ru-RU"/>
        </w:rPr>
        <w:lastRenderedPageBreak/>
        <w:t>Përgjithshme të publikuara në këtë mënyrë do të zbatohen drejtpërdrejt ndërmjet palëve kontraktuese.</w:t>
      </w:r>
    </w:p>
    <w:p w14:paraId="7CCFD581" w14:textId="62A35AE4" w:rsidR="009D2572" w:rsidRDefault="001D413A" w:rsidP="001D413A">
      <w:pPr>
        <w:jc w:val="both"/>
        <w:rPr>
          <w:rFonts w:ascii="Arial" w:hAnsi="Arial" w:cs="Arial"/>
          <w:sz w:val="24"/>
          <w:szCs w:val="24"/>
          <w:lang w:val="ru-RU"/>
        </w:rPr>
      </w:pPr>
      <w:r w:rsidRPr="001D413A">
        <w:rPr>
          <w:rFonts w:ascii="Arial" w:hAnsi="Arial" w:cs="Arial"/>
          <w:sz w:val="24"/>
          <w:szCs w:val="24"/>
          <w:lang w:val="ru-RU"/>
        </w:rPr>
        <w:t xml:space="preserve">  7.2. Në rast konflikti në kuptim midis dispozitave të kësaj Marrëveshjeje dhe dispozitave të Kushteve dhe Kushteve të Përgjithshme, do të mbizotërojnë dispozitat e Termave dhe Kushteve të Përgjithshme.</w:t>
      </w:r>
    </w:p>
    <w:p w14:paraId="2FE2CD99" w14:textId="2AF62839" w:rsidR="001D413A" w:rsidRDefault="001D413A" w:rsidP="001D413A">
      <w:pPr>
        <w:jc w:val="both"/>
        <w:rPr>
          <w:rFonts w:ascii="Arial" w:hAnsi="Arial" w:cs="Arial"/>
          <w:sz w:val="24"/>
          <w:szCs w:val="24"/>
          <w:lang w:val="ru-RU"/>
        </w:rPr>
      </w:pPr>
    </w:p>
    <w:p w14:paraId="4071CAAE" w14:textId="77777777" w:rsidR="001D413A" w:rsidRPr="00A97CF1" w:rsidRDefault="001D413A" w:rsidP="001D413A">
      <w:pPr>
        <w:jc w:val="both"/>
        <w:rPr>
          <w:rFonts w:ascii="Arial" w:hAnsi="Arial" w:cs="Arial"/>
          <w:sz w:val="24"/>
          <w:szCs w:val="24"/>
          <w:lang w:val="ru-RU"/>
        </w:rPr>
      </w:pPr>
    </w:p>
    <w:p w14:paraId="02239C7C" w14:textId="2B3D9C1B" w:rsidR="00D1574E" w:rsidRPr="00A97CF1" w:rsidRDefault="00D1574E" w:rsidP="00D1574E">
      <w:pPr>
        <w:rPr>
          <w:rFonts w:ascii="Arial" w:hAnsi="Arial" w:cs="Arial"/>
          <w:b/>
          <w:sz w:val="24"/>
          <w:szCs w:val="24"/>
          <w:lang w:val="ru-RU"/>
        </w:rPr>
      </w:pPr>
      <w:r w:rsidRPr="00A97CF1">
        <w:rPr>
          <w:rFonts w:ascii="Arial" w:hAnsi="Arial" w:cs="Arial"/>
          <w:b/>
          <w:sz w:val="24"/>
          <w:szCs w:val="24"/>
        </w:rPr>
        <w:t>VIII</w:t>
      </w:r>
      <w:r w:rsidRPr="00A97CF1">
        <w:rPr>
          <w:rFonts w:ascii="Arial" w:hAnsi="Arial" w:cs="Arial"/>
          <w:b/>
          <w:sz w:val="24"/>
          <w:szCs w:val="24"/>
          <w:lang w:val="ru-RU"/>
        </w:rPr>
        <w:t xml:space="preserve">. </w:t>
      </w:r>
      <w:r w:rsidR="001D413A" w:rsidRPr="001D413A">
        <w:rPr>
          <w:rFonts w:ascii="Arial" w:hAnsi="Arial" w:cs="Arial"/>
          <w:b/>
          <w:sz w:val="24"/>
          <w:szCs w:val="24"/>
          <w:lang w:val="ru-RU"/>
        </w:rPr>
        <w:t>DISPOZITAT PËRFUNDIMTARE</w:t>
      </w:r>
    </w:p>
    <w:p w14:paraId="45EE535A" w14:textId="77777777" w:rsidR="001D413A" w:rsidRPr="001D413A" w:rsidRDefault="001D413A" w:rsidP="001D413A">
      <w:pPr>
        <w:rPr>
          <w:rFonts w:ascii="Arial" w:hAnsi="Arial" w:cs="Arial"/>
          <w:sz w:val="24"/>
          <w:szCs w:val="24"/>
          <w:lang w:val="ru-RU"/>
        </w:rPr>
      </w:pPr>
      <w:r w:rsidRPr="001D413A">
        <w:rPr>
          <w:rFonts w:ascii="Arial" w:hAnsi="Arial" w:cs="Arial"/>
          <w:sz w:val="24"/>
          <w:szCs w:val="24"/>
          <w:lang w:val="ru-RU"/>
        </w:rPr>
        <w:t>8.1. Ndryshimet në këtë Marrëveshje mund të bëhen vetëm me shkrim me një aneks të kësaj Marrëveshjeje.</w:t>
      </w:r>
    </w:p>
    <w:p w14:paraId="1AA13082" w14:textId="6300833A" w:rsidR="00A97CF1" w:rsidRDefault="001D413A" w:rsidP="001D413A">
      <w:pPr>
        <w:rPr>
          <w:rFonts w:ascii="Arial" w:hAnsi="Arial" w:cs="Arial"/>
          <w:sz w:val="24"/>
          <w:szCs w:val="24"/>
          <w:lang w:val="ru-RU"/>
        </w:rPr>
      </w:pPr>
      <w:r w:rsidRPr="001D413A">
        <w:rPr>
          <w:rFonts w:ascii="Arial" w:hAnsi="Arial" w:cs="Arial"/>
          <w:sz w:val="24"/>
          <w:szCs w:val="24"/>
          <w:lang w:val="ru-RU"/>
        </w:rPr>
        <w:t>8.2. Kjo Marrëveshje është përpiluar në 4 (katër) kopje origjinale, nga të cilat 2 (dy) për secilën nga palët kontraktuese.</w:t>
      </w:r>
    </w:p>
    <w:p w14:paraId="34CEB050" w14:textId="77777777" w:rsidR="00A97CF1" w:rsidRDefault="00A97CF1" w:rsidP="00D1574E">
      <w:pPr>
        <w:jc w:val="center"/>
        <w:rPr>
          <w:rFonts w:ascii="Arial" w:hAnsi="Arial" w:cs="Arial"/>
          <w:sz w:val="24"/>
          <w:szCs w:val="24"/>
          <w:lang w:val="ru-RU"/>
        </w:rPr>
      </w:pPr>
    </w:p>
    <w:p w14:paraId="2CEDB48B" w14:textId="77777777" w:rsidR="001D413A" w:rsidRDefault="001D413A" w:rsidP="001D413A">
      <w:pPr>
        <w:jc w:val="center"/>
        <w:rPr>
          <w:rFonts w:ascii="Arial" w:hAnsi="Arial" w:cs="Arial"/>
          <w:sz w:val="24"/>
          <w:szCs w:val="24"/>
          <w:lang w:val="ru-RU"/>
        </w:rPr>
      </w:pPr>
      <w:r w:rsidRPr="001D413A">
        <w:rPr>
          <w:rFonts w:ascii="Arial" w:hAnsi="Arial" w:cs="Arial"/>
          <w:sz w:val="24"/>
          <w:szCs w:val="24"/>
          <w:lang w:val="ru-RU"/>
        </w:rPr>
        <w:t>PALET KONTRAKTUESE</w:t>
      </w:r>
    </w:p>
    <w:p w14:paraId="5F46E17A" w14:textId="492FD797" w:rsidR="00A97CF1" w:rsidRPr="00C56B9D" w:rsidRDefault="00C56B9D" w:rsidP="00D1574E">
      <w:pPr>
        <w:rPr>
          <w:rFonts w:ascii="Arial" w:hAnsi="Arial" w:cs="Arial"/>
          <w:b/>
          <w:lang w:val="ru-RU"/>
        </w:rPr>
      </w:pPr>
      <w:r w:rsidRPr="00C56B9D">
        <w:rPr>
          <w:rFonts w:ascii="Arial" w:hAnsi="Arial" w:cs="Arial"/>
          <w:b/>
          <w:lang w:val="ru-RU"/>
        </w:rPr>
        <w:t>FUTURE ENERGY TRADING AND EXCHANG</w:t>
      </w:r>
      <w:r w:rsidR="001D413A">
        <w:rPr>
          <w:rFonts w:ascii="Arial" w:hAnsi="Arial" w:cs="Arial"/>
          <w:b/>
          <w:lang w:val="ru-RU"/>
        </w:rPr>
        <w:t>E DYNAMICS-Filiala Kosov</w:t>
      </w:r>
      <w:r w:rsidR="001D413A">
        <w:rPr>
          <w:rFonts w:ascii="Arial" w:hAnsi="Arial" w:cs="Arial"/>
          <w:b/>
        </w:rPr>
        <w:t>ë</w:t>
      </w:r>
      <w:r>
        <w:rPr>
          <w:rFonts w:ascii="Arial" w:hAnsi="Arial" w:cs="Arial"/>
          <w:b/>
          <w:lang w:val="ru-RU"/>
        </w:rPr>
        <w:br/>
      </w:r>
      <w:r w:rsidRPr="00C56B9D">
        <w:rPr>
          <w:rFonts w:ascii="Arial" w:hAnsi="Arial" w:cs="Arial"/>
          <w:b/>
          <w:lang w:val="ru-RU"/>
        </w:rPr>
        <w:t>FUTURE ENERGY T</w:t>
      </w:r>
      <w:r w:rsidR="001D413A">
        <w:rPr>
          <w:rFonts w:ascii="Arial" w:hAnsi="Arial" w:cs="Arial"/>
          <w:b/>
          <w:lang w:val="ru-RU"/>
        </w:rPr>
        <w:t>RADING AND EXCHANGE DYNAMICS n</w:t>
      </w:r>
      <w:r w:rsidR="001D413A">
        <w:rPr>
          <w:rFonts w:ascii="Arial" w:hAnsi="Arial" w:cs="Arial"/>
          <w:b/>
        </w:rPr>
        <w:t xml:space="preserve">ë </w:t>
      </w:r>
      <w:proofErr w:type="spellStart"/>
      <w:r w:rsidR="001D413A">
        <w:rPr>
          <w:rFonts w:ascii="Arial" w:hAnsi="Arial" w:cs="Arial"/>
          <w:b/>
        </w:rPr>
        <w:t>Maqedoni</w:t>
      </w:r>
      <w:proofErr w:type="spellEnd"/>
      <w:r w:rsidRPr="00C56B9D">
        <w:rPr>
          <w:rFonts w:ascii="Arial" w:hAnsi="Arial" w:cs="Arial"/>
          <w:b/>
          <w:lang w:val="ru-RU"/>
        </w:rPr>
        <w:t>,</w:t>
      </w:r>
    </w:p>
    <w:p w14:paraId="784EB2AB" w14:textId="77777777" w:rsidR="00A97CF1" w:rsidRPr="00A97CF1" w:rsidRDefault="00A97CF1" w:rsidP="00D1574E">
      <w:pPr>
        <w:rPr>
          <w:rFonts w:ascii="Arial" w:hAnsi="Arial" w:cs="Arial"/>
          <w:b/>
        </w:rPr>
      </w:pPr>
    </w:p>
    <w:p w14:paraId="6220811F" w14:textId="079C0CAD" w:rsidR="00A97CF1" w:rsidRPr="00A97CF1" w:rsidRDefault="00A97CF1" w:rsidP="00D1574E">
      <w:pPr>
        <w:rPr>
          <w:rFonts w:ascii="Arial" w:hAnsi="Arial" w:cs="Arial"/>
          <w:b/>
        </w:rPr>
      </w:pPr>
      <w:r w:rsidRPr="00A97CF1">
        <w:rPr>
          <w:rFonts w:ascii="Arial" w:hAnsi="Arial" w:cs="Arial"/>
          <w:b/>
        </w:rPr>
        <w:t>_________________________________</w:t>
      </w:r>
      <w:bookmarkStart w:id="0" w:name="_GoBack"/>
      <w:bookmarkEnd w:id="0"/>
      <w:r w:rsidRPr="00A97CF1">
        <w:rPr>
          <w:rFonts w:ascii="Arial" w:hAnsi="Arial" w:cs="Arial"/>
          <w:b/>
        </w:rPr>
        <w:t xml:space="preserve">_ </w:t>
      </w:r>
    </w:p>
    <w:p w14:paraId="089EFE80" w14:textId="77777777" w:rsidR="00A97CF1" w:rsidRPr="00A97CF1" w:rsidRDefault="00A97CF1" w:rsidP="00D1574E">
      <w:pPr>
        <w:rPr>
          <w:rFonts w:ascii="Arial" w:hAnsi="Arial" w:cs="Arial"/>
          <w:b/>
        </w:rPr>
      </w:pPr>
    </w:p>
    <w:p w14:paraId="5C13679A" w14:textId="36DA9AA3" w:rsidR="00A97CF1" w:rsidRPr="001D413A" w:rsidRDefault="001D413A" w:rsidP="00D1574E">
      <w:pPr>
        <w:rPr>
          <w:rFonts w:ascii="Arial" w:hAnsi="Arial" w:cs="Arial"/>
          <w:b/>
        </w:rPr>
      </w:pPr>
      <w:r>
        <w:rPr>
          <w:rFonts w:ascii="Arial" w:hAnsi="Arial" w:cs="Arial"/>
          <w:b/>
        </w:rPr>
        <w:t>KOMPANIA</w:t>
      </w:r>
    </w:p>
    <w:p w14:paraId="6F7A76D4" w14:textId="1A8E1D89" w:rsidR="00A97CF1" w:rsidRPr="00A97CF1" w:rsidRDefault="00A97CF1" w:rsidP="00D1574E">
      <w:pPr>
        <w:rPr>
          <w:rFonts w:ascii="Arial" w:hAnsi="Arial" w:cs="Arial"/>
          <w:sz w:val="24"/>
          <w:szCs w:val="24"/>
        </w:rPr>
      </w:pPr>
      <w:r w:rsidRPr="00A97CF1">
        <w:rPr>
          <w:rFonts w:ascii="Arial" w:hAnsi="Arial" w:cs="Arial"/>
          <w:b/>
        </w:rPr>
        <w:t>____________________________________</w:t>
      </w:r>
    </w:p>
    <w:sectPr w:rsidR="00A97CF1" w:rsidRPr="00A97CF1" w:rsidSect="00BF2E63">
      <w:headerReference w:type="default" r:id="rId8"/>
      <w:footerReference w:type="default" r:id="rId9"/>
      <w:pgSz w:w="12240" w:h="15840"/>
      <w:pgMar w:top="2523"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8129" w14:textId="77777777" w:rsidR="00F11911" w:rsidRDefault="00F11911" w:rsidP="00C072F5">
      <w:pPr>
        <w:spacing w:after="0" w:line="240" w:lineRule="auto"/>
      </w:pPr>
      <w:r>
        <w:separator/>
      </w:r>
    </w:p>
  </w:endnote>
  <w:endnote w:type="continuationSeparator" w:id="0">
    <w:p w14:paraId="46A0C0C1" w14:textId="77777777" w:rsidR="00F11911" w:rsidRDefault="00F11911" w:rsidP="00C0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43" w:type="pct"/>
      <w:tblInd w:w="-515" w:type="dxa"/>
      <w:tblCellMar>
        <w:top w:w="72" w:type="dxa"/>
        <w:left w:w="115" w:type="dxa"/>
        <w:bottom w:w="72" w:type="dxa"/>
        <w:right w:w="115" w:type="dxa"/>
      </w:tblCellMar>
      <w:tblLook w:val="04A0" w:firstRow="1" w:lastRow="0" w:firstColumn="1" w:lastColumn="0" w:noHBand="0" w:noVBand="1"/>
    </w:tblPr>
    <w:tblGrid>
      <w:gridCol w:w="10189"/>
    </w:tblGrid>
    <w:tr w:rsidR="00C072F5" w:rsidRPr="003414B7" w14:paraId="6534D1A0" w14:textId="77777777" w:rsidTr="00C072F5">
      <w:tc>
        <w:tcPr>
          <w:tcW w:w="5000" w:type="pct"/>
          <w:tcBorders>
            <w:top w:val="single" w:sz="4" w:space="0" w:color="auto"/>
          </w:tcBorders>
        </w:tcPr>
        <w:p w14:paraId="1019D41F" w14:textId="03DF1E62" w:rsidR="00C072F5" w:rsidRPr="00DD1848" w:rsidRDefault="001D413A" w:rsidP="00C072F5">
          <w:pPr>
            <w:pStyle w:val="Footer"/>
            <w:jc w:val="center"/>
            <w:rPr>
              <w:b/>
              <w:color w:val="1F497D" w:themeColor="text2"/>
              <w:sz w:val="18"/>
              <w:szCs w:val="18"/>
              <w:lang w:val="ru-RU"/>
            </w:rPr>
          </w:pPr>
          <w:r>
            <w:rPr>
              <w:b/>
              <w:color w:val="1F497D" w:themeColor="text2"/>
              <w:sz w:val="18"/>
              <w:szCs w:val="18"/>
              <w:lang w:val="mk-MK"/>
            </w:rPr>
            <w:t>Аdresa</w:t>
          </w:r>
          <w:r w:rsidR="00C072F5" w:rsidRPr="00115E5F">
            <w:rPr>
              <w:rFonts w:asciiTheme="minorHAnsi" w:hAnsiTheme="minorHAnsi" w:cstheme="minorHAnsi"/>
              <w:color w:val="1F497D" w:themeColor="text2"/>
              <w:sz w:val="18"/>
              <w:szCs w:val="18"/>
              <w:shd w:val="clear" w:color="auto" w:fill="FFFFFF"/>
              <w:lang w:val="mk-MK"/>
            </w:rPr>
            <w:t>:</w:t>
          </w:r>
          <w:r w:rsidR="00C072F5" w:rsidRPr="00343579">
            <w:rPr>
              <w:rFonts w:asciiTheme="minorHAnsi" w:hAnsiTheme="minorHAnsi" w:cstheme="minorHAnsi"/>
              <w:color w:val="1F497D" w:themeColor="text2"/>
              <w:sz w:val="18"/>
              <w:szCs w:val="18"/>
              <w:shd w:val="clear" w:color="auto" w:fill="FFFFFF"/>
              <w:lang w:val="it-IT"/>
            </w:rPr>
            <w:t xml:space="preserve"> </w:t>
          </w:r>
          <w:r>
            <w:rPr>
              <w:rFonts w:asciiTheme="minorHAnsi" w:hAnsiTheme="minorHAnsi" w:cstheme="minorHAnsi"/>
              <w:color w:val="1F497D" w:themeColor="text2"/>
              <w:sz w:val="18"/>
              <w:szCs w:val="18"/>
              <w:shd w:val="clear" w:color="auto" w:fill="FFFFFF"/>
              <w:lang w:val="it-IT"/>
            </w:rPr>
            <w:t>Мitropolit Теоdosij Gologanov nr. 54B-kati 2, Каrposh, Shkup</w:t>
          </w:r>
          <w:r w:rsidR="00C072F5">
            <w:rPr>
              <w:rFonts w:asciiTheme="minorHAnsi" w:hAnsiTheme="minorHAnsi" w:cstheme="minorHAnsi"/>
              <w:color w:val="1F497D" w:themeColor="text2"/>
              <w:sz w:val="18"/>
              <w:szCs w:val="18"/>
              <w:shd w:val="clear" w:color="auto" w:fill="FFFFFF"/>
              <w:lang w:val="it-IT"/>
            </w:rPr>
            <w:t xml:space="preserve">; </w:t>
          </w:r>
          <w:r w:rsidR="00C56B9D">
            <w:rPr>
              <w:rFonts w:asciiTheme="minorHAnsi" w:hAnsiTheme="minorHAnsi" w:cstheme="minorHAnsi"/>
              <w:color w:val="1F497D" w:themeColor="text2"/>
              <w:sz w:val="18"/>
              <w:szCs w:val="18"/>
              <w:shd w:val="clear" w:color="auto" w:fill="FFFFFF"/>
              <w:lang w:val="it-IT"/>
            </w:rPr>
            <w:t>ЕМBS</w:t>
          </w:r>
          <w:r w:rsidR="00150122" w:rsidRPr="00150122">
            <w:rPr>
              <w:rFonts w:asciiTheme="minorHAnsi" w:hAnsiTheme="minorHAnsi" w:cstheme="minorHAnsi"/>
              <w:color w:val="1F497D" w:themeColor="text2"/>
              <w:sz w:val="18"/>
              <w:szCs w:val="18"/>
              <w:shd w:val="clear" w:color="auto" w:fill="FFFFFF"/>
              <w:lang w:val="it-IT"/>
            </w:rPr>
            <w:t>:7198507</w:t>
          </w:r>
          <w:r w:rsidR="00C072F5">
            <w:rPr>
              <w:rFonts w:asciiTheme="minorHAnsi" w:hAnsiTheme="minorHAnsi" w:cstheme="minorHAnsi"/>
              <w:color w:val="1F497D" w:themeColor="text2"/>
              <w:sz w:val="18"/>
              <w:szCs w:val="18"/>
              <w:shd w:val="clear" w:color="auto" w:fill="FFFFFF"/>
              <w:lang w:val="it-IT"/>
            </w:rPr>
            <w:t>;</w:t>
          </w:r>
          <w:r w:rsidR="00ED07ED">
            <w:rPr>
              <w:rFonts w:asciiTheme="minorHAnsi" w:hAnsiTheme="minorHAnsi" w:cstheme="minorHAnsi"/>
              <w:color w:val="1F497D" w:themeColor="text2"/>
              <w:sz w:val="18"/>
              <w:szCs w:val="18"/>
              <w:shd w:val="clear" w:color="auto" w:fill="FFFFFF"/>
              <w:lang w:val="it-IT"/>
            </w:rPr>
            <w:t xml:space="preserve"> </w:t>
          </w:r>
          <w:r w:rsidR="00C56B9D">
            <w:rPr>
              <w:rFonts w:asciiTheme="minorHAnsi" w:hAnsiTheme="minorHAnsi" w:cstheme="minorHAnsi"/>
              <w:color w:val="1F497D" w:themeColor="text2"/>
              <w:sz w:val="18"/>
              <w:szCs w:val="18"/>
              <w:shd w:val="clear" w:color="auto" w:fill="FFFFFF"/>
              <w:lang w:val="it-IT"/>
            </w:rPr>
            <w:t>ЕDB</w:t>
          </w:r>
          <w:r w:rsidR="00150122" w:rsidRPr="00150122">
            <w:rPr>
              <w:rFonts w:asciiTheme="minorHAnsi" w:hAnsiTheme="minorHAnsi" w:cstheme="minorHAnsi"/>
              <w:color w:val="1F497D" w:themeColor="text2"/>
              <w:sz w:val="18"/>
              <w:szCs w:val="18"/>
              <w:shd w:val="clear" w:color="auto" w:fill="FFFFFF"/>
              <w:lang w:val="it-IT"/>
            </w:rPr>
            <w:t>:МК4028017531731</w:t>
          </w:r>
        </w:p>
        <w:p w14:paraId="49EB5BFD" w14:textId="4DBC51EF" w:rsidR="00C072F5" w:rsidRPr="001331DF" w:rsidRDefault="00C072F5" w:rsidP="00C072F5">
          <w:pPr>
            <w:pStyle w:val="Footer"/>
            <w:jc w:val="center"/>
            <w:rPr>
              <w:color w:val="1F497D" w:themeColor="text2"/>
              <w:sz w:val="18"/>
              <w:szCs w:val="18"/>
              <w:lang w:val="de-DE"/>
            </w:rPr>
          </w:pPr>
          <w:r w:rsidRPr="00343579">
            <w:rPr>
              <w:b/>
              <w:color w:val="1F497D" w:themeColor="text2"/>
              <w:sz w:val="18"/>
              <w:szCs w:val="18"/>
              <w:lang w:val="de-DE"/>
            </w:rPr>
            <w:t>Tel:</w:t>
          </w:r>
          <w:r w:rsidRPr="00343579">
            <w:rPr>
              <w:color w:val="1F497D" w:themeColor="text2"/>
              <w:sz w:val="18"/>
              <w:szCs w:val="18"/>
              <w:lang w:val="de-DE"/>
            </w:rPr>
            <w:t xml:space="preserve"> +3</w:t>
          </w:r>
          <w:r w:rsidR="00BF2E63">
            <w:rPr>
              <w:color w:val="1F497D" w:themeColor="text2"/>
              <w:sz w:val="18"/>
              <w:szCs w:val="18"/>
              <w:lang w:val="de-DE"/>
            </w:rPr>
            <w:t>89</w:t>
          </w:r>
          <w:r w:rsidRPr="00343579">
            <w:rPr>
              <w:color w:val="1F497D" w:themeColor="text2"/>
              <w:sz w:val="18"/>
              <w:szCs w:val="18"/>
              <w:lang w:val="de-DE"/>
            </w:rPr>
            <w:t xml:space="preserve"> </w:t>
          </w:r>
          <w:r w:rsidR="00BF2E63">
            <w:rPr>
              <w:color w:val="1F497D" w:themeColor="text2"/>
              <w:sz w:val="18"/>
              <w:szCs w:val="18"/>
              <w:lang w:val="de-DE"/>
            </w:rPr>
            <w:t>70 287 959</w:t>
          </w:r>
          <w:r w:rsidRPr="00343579">
            <w:rPr>
              <w:color w:val="1F497D" w:themeColor="text2"/>
              <w:sz w:val="18"/>
              <w:szCs w:val="18"/>
              <w:lang w:val="de-DE"/>
            </w:rPr>
            <w:t xml:space="preserve">   </w:t>
          </w:r>
          <w:r w:rsidRPr="00343579">
            <w:rPr>
              <w:b/>
              <w:color w:val="1F497D" w:themeColor="text2"/>
              <w:sz w:val="18"/>
              <w:szCs w:val="18"/>
              <w:lang w:val="de-DE"/>
            </w:rPr>
            <w:t xml:space="preserve">Website: </w:t>
          </w:r>
          <w:r w:rsidRPr="00343579">
            <w:rPr>
              <w:color w:val="1F497D" w:themeColor="text2"/>
              <w:sz w:val="18"/>
              <w:szCs w:val="18"/>
              <w:lang w:val="de-DE"/>
            </w:rPr>
            <w:t xml:space="preserve">www.fuentedynamics.com  </w:t>
          </w:r>
          <w:r w:rsidR="00ED07ED" w:rsidRPr="00343579">
            <w:rPr>
              <w:b/>
              <w:color w:val="1F497D" w:themeColor="text2"/>
              <w:sz w:val="18"/>
              <w:szCs w:val="18"/>
              <w:lang w:val="de-DE"/>
            </w:rPr>
            <w:t>E-Mail</w:t>
          </w:r>
          <w:r w:rsidRPr="00343579">
            <w:rPr>
              <w:b/>
              <w:color w:val="1F497D" w:themeColor="text2"/>
              <w:sz w:val="18"/>
              <w:szCs w:val="18"/>
              <w:lang w:val="de-DE"/>
            </w:rPr>
            <w:t>:</w:t>
          </w:r>
          <w:r w:rsidRPr="00343579">
            <w:rPr>
              <w:color w:val="1F497D" w:themeColor="text2"/>
              <w:sz w:val="18"/>
              <w:szCs w:val="18"/>
              <w:lang w:val="de-DE"/>
            </w:rPr>
            <w:t xml:space="preserve"> info@fuentedynamics.com</w:t>
          </w:r>
        </w:p>
      </w:tc>
    </w:tr>
  </w:tbl>
  <w:p w14:paraId="365AC35D" w14:textId="700519C4" w:rsidR="00C072F5" w:rsidRPr="000A6B3F" w:rsidRDefault="000A6B3F" w:rsidP="00922380">
    <w:pPr>
      <w:pStyle w:val="Footer"/>
      <w:jc w:val="both"/>
      <w:rPr>
        <w:color w:val="1F497D" w:themeColor="text2"/>
        <w:sz w:val="20"/>
        <w:lang w:val="sq-AL"/>
      </w:rPr>
    </w:pPr>
    <w:r w:rsidRPr="000A6B3F">
      <w:rPr>
        <w:rFonts w:ascii="Arial" w:hAnsi="Arial" w:cs="Arial"/>
        <w:color w:val="1F497D" w:themeColor="text2"/>
        <w:sz w:val="20"/>
        <w:shd w:val="clear" w:color="auto" w:fill="FFFFFF"/>
        <w:lang w:val="sq-AL"/>
      </w:rPr>
      <w:t>PËRJASHTIMI I PËRGJEGJËSISË: Ky model i marrëveshjes/kontratës paraqet vetëm draft dhe ofrohet me qëllim informimi për palët e interesuara. Drafti nuk do të kopjohet në tërësi për qëllimin e lidhjes së një marrëveshjeje me një konsumator dhe është subjekt i shqyrtimit nga palët që lidhin një marrëveshje. Drafti nuk synon të mbulojë çdo situatë të furnizimit me energji, as nuk parashikon një situatë specifike. Është hartuar në përputhje me legjislacionin në fuqi.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33A9" w14:textId="77777777" w:rsidR="00F11911" w:rsidRDefault="00F11911" w:rsidP="00C072F5">
      <w:pPr>
        <w:spacing w:after="0" w:line="240" w:lineRule="auto"/>
      </w:pPr>
      <w:r>
        <w:separator/>
      </w:r>
    </w:p>
  </w:footnote>
  <w:footnote w:type="continuationSeparator" w:id="0">
    <w:p w14:paraId="4AADDD6D" w14:textId="77777777" w:rsidR="00F11911" w:rsidRDefault="00F11911" w:rsidP="00C07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F447" w14:textId="77777777" w:rsidR="00C072F5" w:rsidRDefault="00C072F5">
    <w:pPr>
      <w:pStyle w:val="Header"/>
    </w:pPr>
    <w:r w:rsidRPr="00C072F5">
      <w:rPr>
        <w:noProof/>
      </w:rPr>
      <w:drawing>
        <wp:anchor distT="0" distB="0" distL="114300" distR="114300" simplePos="0" relativeHeight="251659776" behindDoc="0" locked="0" layoutInCell="1" allowOverlap="1" wp14:anchorId="0F5652B0" wp14:editId="6D6D5DED">
          <wp:simplePos x="0" y="0"/>
          <wp:positionH relativeFrom="margin">
            <wp:align>right</wp:align>
          </wp:positionH>
          <wp:positionV relativeFrom="paragraph">
            <wp:posOffset>-83820</wp:posOffset>
          </wp:positionV>
          <wp:extent cx="1665817" cy="922866"/>
          <wp:effectExtent l="0" t="0" r="0" b="0"/>
          <wp:wrapSquare wrapText="bothSides"/>
          <wp:docPr id="1" name="Picture 2" descr="Logo Fuente-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ente-01 (1).jpg"/>
                  <pic:cNvPicPr/>
                </pic:nvPicPr>
                <pic:blipFill>
                  <a:blip r:embed="rId1"/>
                  <a:stretch>
                    <a:fillRect/>
                  </a:stretch>
                </pic:blipFill>
                <pic:spPr>
                  <a:xfrm>
                    <a:off x="0" y="0"/>
                    <a:ext cx="1665817" cy="9228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863CB"/>
    <w:multiLevelType w:val="hybridMultilevel"/>
    <w:tmpl w:val="DDD4A9D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D66D5"/>
    <w:multiLevelType w:val="hybridMultilevel"/>
    <w:tmpl w:val="9B848D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B433494"/>
    <w:multiLevelType w:val="hybridMultilevel"/>
    <w:tmpl w:val="AFDAE5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F24625"/>
    <w:multiLevelType w:val="multilevel"/>
    <w:tmpl w:val="7BC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F5"/>
    <w:rsid w:val="0000106B"/>
    <w:rsid w:val="00010AB5"/>
    <w:rsid w:val="00040B0F"/>
    <w:rsid w:val="00064C39"/>
    <w:rsid w:val="000A6B3F"/>
    <w:rsid w:val="00115E5F"/>
    <w:rsid w:val="00150122"/>
    <w:rsid w:val="00193410"/>
    <w:rsid w:val="001D413A"/>
    <w:rsid w:val="001F0969"/>
    <w:rsid w:val="001F6550"/>
    <w:rsid w:val="00232E92"/>
    <w:rsid w:val="00260F8E"/>
    <w:rsid w:val="0049481E"/>
    <w:rsid w:val="004B68C9"/>
    <w:rsid w:val="00526A05"/>
    <w:rsid w:val="00534C6B"/>
    <w:rsid w:val="005B5A4B"/>
    <w:rsid w:val="005C1B90"/>
    <w:rsid w:val="0061690E"/>
    <w:rsid w:val="00643395"/>
    <w:rsid w:val="00655E8C"/>
    <w:rsid w:val="006C3B1D"/>
    <w:rsid w:val="007040DA"/>
    <w:rsid w:val="00772F9B"/>
    <w:rsid w:val="00807A88"/>
    <w:rsid w:val="008A027F"/>
    <w:rsid w:val="008A7F22"/>
    <w:rsid w:val="008B4192"/>
    <w:rsid w:val="008C5553"/>
    <w:rsid w:val="00922380"/>
    <w:rsid w:val="00982A94"/>
    <w:rsid w:val="00993EC1"/>
    <w:rsid w:val="009A73C3"/>
    <w:rsid w:val="009D2572"/>
    <w:rsid w:val="00A03700"/>
    <w:rsid w:val="00A70FFB"/>
    <w:rsid w:val="00A908F7"/>
    <w:rsid w:val="00A97CF1"/>
    <w:rsid w:val="00B13962"/>
    <w:rsid w:val="00B3208D"/>
    <w:rsid w:val="00BF2E63"/>
    <w:rsid w:val="00C072F5"/>
    <w:rsid w:val="00C56B9D"/>
    <w:rsid w:val="00C90A8C"/>
    <w:rsid w:val="00CA299C"/>
    <w:rsid w:val="00CF56A3"/>
    <w:rsid w:val="00D1574E"/>
    <w:rsid w:val="00DD1848"/>
    <w:rsid w:val="00E07828"/>
    <w:rsid w:val="00E5231B"/>
    <w:rsid w:val="00EA3EFA"/>
    <w:rsid w:val="00ED07ED"/>
    <w:rsid w:val="00F11911"/>
    <w:rsid w:val="00F25323"/>
    <w:rsid w:val="00FC3B1E"/>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1281"/>
  <w15:docId w15:val="{A215821A-2D3E-452F-AF8D-2AE0448C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2F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72F5"/>
    <w:pPr>
      <w:tabs>
        <w:tab w:val="center" w:pos="4680"/>
        <w:tab w:val="right" w:pos="9360"/>
      </w:tabs>
      <w:spacing w:after="0" w:line="240" w:lineRule="auto"/>
    </w:pPr>
  </w:style>
  <w:style w:type="character" w:customStyle="1" w:styleId="HeaderChar">
    <w:name w:val="Header Char"/>
    <w:basedOn w:val="DefaultParagraphFont"/>
    <w:link w:val="Header"/>
    <w:rsid w:val="00C072F5"/>
    <w:rPr>
      <w:rFonts w:ascii="Calibri" w:eastAsia="Calibri" w:hAnsi="Calibri" w:cs="Times New Roman"/>
    </w:rPr>
  </w:style>
  <w:style w:type="table" w:styleId="TableGrid">
    <w:name w:val="Table Grid"/>
    <w:basedOn w:val="TableNormal"/>
    <w:rsid w:val="00C072F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F5"/>
    <w:rPr>
      <w:rFonts w:ascii="Tahoma" w:eastAsia="Calibri" w:hAnsi="Tahoma" w:cs="Tahoma"/>
      <w:sz w:val="16"/>
      <w:szCs w:val="16"/>
    </w:rPr>
  </w:style>
  <w:style w:type="paragraph" w:styleId="Footer">
    <w:name w:val="footer"/>
    <w:basedOn w:val="Normal"/>
    <w:link w:val="FooterChar"/>
    <w:uiPriority w:val="99"/>
    <w:unhideWhenUsed/>
    <w:rsid w:val="00C07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F5"/>
    <w:rPr>
      <w:rFonts w:ascii="Calibri" w:eastAsia="Calibri" w:hAnsi="Calibri" w:cs="Times New Roman"/>
    </w:rPr>
  </w:style>
  <w:style w:type="paragraph" w:styleId="ListParagraph">
    <w:name w:val="List Paragraph"/>
    <w:basedOn w:val="Normal"/>
    <w:uiPriority w:val="34"/>
    <w:qFormat/>
    <w:rsid w:val="00772F9B"/>
    <w:pPr>
      <w:spacing w:after="0" w:line="240" w:lineRule="auto"/>
      <w:ind w:left="720"/>
      <w:contextualSpacing/>
    </w:pPr>
    <w:rPr>
      <w:rFonts w:eastAsiaTheme="minorHAnsi" w:cs="Calibri"/>
      <w:lang w:val="de-AT" w:eastAsia="de-AT"/>
    </w:rPr>
  </w:style>
  <w:style w:type="character" w:styleId="Hyperlink">
    <w:name w:val="Hyperlink"/>
    <w:basedOn w:val="DefaultParagraphFont"/>
    <w:uiPriority w:val="99"/>
    <w:unhideWhenUsed/>
    <w:rsid w:val="00D1574E"/>
    <w:rPr>
      <w:color w:val="0000FF" w:themeColor="hyperlink"/>
      <w:u w:val="single"/>
    </w:rPr>
  </w:style>
  <w:style w:type="character" w:customStyle="1" w:styleId="UnresolvedMention1">
    <w:name w:val="Unresolved Mention1"/>
    <w:basedOn w:val="DefaultParagraphFont"/>
    <w:uiPriority w:val="99"/>
    <w:semiHidden/>
    <w:unhideWhenUsed/>
    <w:rsid w:val="00D1574E"/>
    <w:rPr>
      <w:color w:val="605E5C"/>
      <w:shd w:val="clear" w:color="auto" w:fill="E1DFDD"/>
    </w:rPr>
  </w:style>
  <w:style w:type="character" w:styleId="FollowedHyperlink">
    <w:name w:val="FollowedHyperlink"/>
    <w:basedOn w:val="DefaultParagraphFont"/>
    <w:uiPriority w:val="99"/>
    <w:semiHidden/>
    <w:unhideWhenUsed/>
    <w:rsid w:val="009D2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54196">
      <w:bodyDiv w:val="1"/>
      <w:marLeft w:val="0"/>
      <w:marRight w:val="0"/>
      <w:marTop w:val="0"/>
      <w:marBottom w:val="0"/>
      <w:divBdr>
        <w:top w:val="none" w:sz="0" w:space="0" w:color="auto"/>
        <w:left w:val="none" w:sz="0" w:space="0" w:color="auto"/>
        <w:bottom w:val="none" w:sz="0" w:space="0" w:color="auto"/>
        <w:right w:val="none" w:sz="0" w:space="0" w:color="auto"/>
      </w:divBdr>
    </w:div>
    <w:div w:id="16840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C87D-A318-4687-AF80-65EE71BE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FKazazi</dc:creator>
  <cp:lastModifiedBy>Era Skivjani</cp:lastModifiedBy>
  <cp:revision>6</cp:revision>
  <cp:lastPrinted>2022-09-05T10:01:00Z</cp:lastPrinted>
  <dcterms:created xsi:type="dcterms:W3CDTF">2022-09-08T08:17:00Z</dcterms:created>
  <dcterms:modified xsi:type="dcterms:W3CDTF">2022-09-08T15:02:00Z</dcterms:modified>
</cp:coreProperties>
</file>